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36BB" w14:textId="77777777"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57E00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EEF9F" w14:textId="77777777"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1EB76B5" w14:textId="77777777"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5F6AF" w14:textId="77777777" w:rsidR="00440F90" w:rsidRPr="006908B3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3E459E5F" w14:textId="77777777" w:rsidR="00B53C63" w:rsidRPr="006908B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</w:t>
      </w:r>
      <w:r w:rsidR="00C47317" w:rsidRPr="006908B3">
        <w:rPr>
          <w:rFonts w:ascii="Times New Roman" w:eastAsia="Times New Roman" w:hAnsi="Times New Roman" w:cs="Times New Roman"/>
          <w:b/>
          <w:sz w:val="28"/>
          <w:szCs w:val="28"/>
        </w:rPr>
        <w:t>УП.01.01</w:t>
      </w:r>
    </w:p>
    <w:p w14:paraId="0FD973AA" w14:textId="77777777" w:rsidR="00B53C63" w:rsidRPr="006908B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2F62C5D3" w14:textId="77777777" w:rsidR="006908B3" w:rsidRDefault="006908B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6E95F" w14:textId="7B4BEAD8" w:rsidR="00B53C63" w:rsidRPr="006908B3" w:rsidRDefault="006908B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B53C63" w:rsidRPr="006908B3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</w:p>
    <w:p w14:paraId="69A3A638" w14:textId="77777777" w:rsidR="00B53C63" w:rsidRPr="006908B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CA1D6" w14:textId="77777777" w:rsidR="00B53C63" w:rsidRPr="006908B3" w:rsidRDefault="00913F0F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23.02.08</w:t>
      </w:r>
      <w:r w:rsidR="00B53C63" w:rsidRPr="006908B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Строительство железных дорог, путь и путевое хозяйство</w:t>
      </w:r>
    </w:p>
    <w:p w14:paraId="3949735F" w14:textId="77777777" w:rsidR="00B53C63" w:rsidRPr="006908B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BDB2D" w14:textId="77777777" w:rsid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08B3">
        <w:rPr>
          <w:rFonts w:ascii="Times New Roman" w:eastAsia="Times New Roman" w:hAnsi="Times New Roman" w:cs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14660963" w14:textId="77777777" w:rsidR="006A2BE4" w:rsidRPr="00984BF0" w:rsidRDefault="006A2BE4" w:rsidP="006A2BE4">
      <w:pPr>
        <w:ind w:left="-567"/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3DFFAB93" w14:textId="77777777" w:rsidR="006A2BE4" w:rsidRPr="006908B3" w:rsidRDefault="006A2BE4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A743B1D" w14:textId="77777777" w:rsidR="00B53C63" w:rsidRPr="006908B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CCBB5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DEFC879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2EAD579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360C6530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1492C160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5D1138AB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78B7EC2F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42ECAEC6" w14:textId="7777777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0CF9CAC2" w14:textId="77777777" w:rsidR="00383539" w:rsidRDefault="00383539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05DC1E41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443EF4F6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73F04AD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F4DFE3C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1A6D6BA4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DA411E7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E25647D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4BAE61F3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7424ECA" w14:textId="77777777" w:rsidR="006908B3" w:rsidRDefault="006908B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65E42C5F" w14:textId="7BF092F2" w:rsidR="00383539" w:rsidRDefault="00913F0F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 xml:space="preserve"> </w:t>
      </w:r>
    </w:p>
    <w:p w14:paraId="338B1F54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bookmarkStart w:id="0" w:name="_GoBack"/>
      <w:bookmarkEnd w:id="0"/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14:paraId="7B3DBBAB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14:paraId="789B7AC1" w14:textId="77777777" w:rsidTr="0083517C">
        <w:tc>
          <w:tcPr>
            <w:tcW w:w="9180" w:type="dxa"/>
          </w:tcPr>
          <w:p w14:paraId="0A558D61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F1D7844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14:paraId="6D7D8497" w14:textId="77777777" w:rsidTr="0083517C">
        <w:tc>
          <w:tcPr>
            <w:tcW w:w="9180" w:type="dxa"/>
          </w:tcPr>
          <w:p w14:paraId="7FC124D6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2FAF2725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14:paraId="5B362D1E" w14:textId="77777777" w:rsidTr="0083517C">
        <w:tc>
          <w:tcPr>
            <w:tcW w:w="9180" w:type="dxa"/>
          </w:tcPr>
          <w:p w14:paraId="03548002" w14:textId="77777777"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14:paraId="5BBF769C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14:paraId="02C6325B" w14:textId="77777777" w:rsidTr="0083517C">
        <w:tc>
          <w:tcPr>
            <w:tcW w:w="9180" w:type="dxa"/>
          </w:tcPr>
          <w:p w14:paraId="486DBEB3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3539BAF6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16</w:t>
            </w:r>
          </w:p>
        </w:tc>
      </w:tr>
      <w:tr w:rsidR="00E92AFF" w14:paraId="32019AC9" w14:textId="77777777" w:rsidTr="0083517C">
        <w:tc>
          <w:tcPr>
            <w:tcW w:w="9180" w:type="dxa"/>
          </w:tcPr>
          <w:p w14:paraId="08868F60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2D36FFD7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17</w:t>
            </w:r>
          </w:p>
        </w:tc>
      </w:tr>
      <w:tr w:rsidR="00E92AFF" w14:paraId="51165098" w14:textId="77777777" w:rsidTr="0083517C">
        <w:tc>
          <w:tcPr>
            <w:tcW w:w="9180" w:type="dxa"/>
          </w:tcPr>
          <w:p w14:paraId="029BEAC0" w14:textId="77777777"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14:paraId="32897BCA" w14:textId="77777777"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14:paraId="5F5EC0C6" w14:textId="77777777" w:rsidR="00E92AFF" w:rsidRDefault="00454C6D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19</w:t>
            </w:r>
          </w:p>
        </w:tc>
      </w:tr>
    </w:tbl>
    <w:p w14:paraId="601EC583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8C1AD1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4ED90CD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8D8F03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58590C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00F1D38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EE0D6C5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29C0CD9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7A5AD09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9EC01B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E09D1D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9C33C0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1E3CBF6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B14854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D4966EF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3FEA18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A86EB65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5013C2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B6CD84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9B18277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9E7004D" w14:textId="77777777"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14:paraId="1E034132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7DE8EFFB" w14:textId="77777777" w:rsidR="00B6685F" w:rsidRPr="00F678FB" w:rsidRDefault="009A0667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14:paraId="6C4B61B3" w14:textId="77777777" w:rsidR="00E92AFF" w:rsidRDefault="009A0667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</w:t>
      </w:r>
      <w:r w:rsidR="00913F0F">
        <w:rPr>
          <w:sz w:val="28"/>
          <w:szCs w:val="28"/>
        </w:rPr>
        <w:t>23.02.08</w:t>
      </w:r>
      <w:r>
        <w:rPr>
          <w:sz w:val="28"/>
          <w:szCs w:val="28"/>
        </w:rPr>
        <w:t xml:space="preserve">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</w:t>
      </w:r>
    </w:p>
    <w:p w14:paraId="22EFF110" w14:textId="77777777" w:rsidR="00E5265D" w:rsidRPr="00886202" w:rsidRDefault="00E92AFF" w:rsidP="006B437A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 xml:space="preserve"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</w:t>
      </w:r>
      <w:r w:rsidR="00913F0F">
        <w:rPr>
          <w:color w:val="auto"/>
          <w:sz w:val="28"/>
          <w:szCs w:val="28"/>
        </w:rPr>
        <w:t>23.02.08</w:t>
      </w:r>
      <w:r w:rsidRPr="00886202">
        <w:rPr>
          <w:color w:val="auto"/>
          <w:sz w:val="28"/>
          <w:szCs w:val="28"/>
        </w:rPr>
        <w:t xml:space="preserve"> Строительство железных дорог, путь и путевое хозяйство.</w:t>
      </w:r>
    </w:p>
    <w:p w14:paraId="69FFAEFA" w14:textId="77777777" w:rsidR="00E92AFF" w:rsidRPr="00F678FB" w:rsidRDefault="00E92AFF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  <w:r w:rsidR="00F678FB">
        <w:rPr>
          <w:b/>
          <w:sz w:val="28"/>
          <w:szCs w:val="28"/>
        </w:rPr>
        <w:t xml:space="preserve"> – требования к результатам освоения учебной практик</w:t>
      </w:r>
    </w:p>
    <w:p w14:paraId="10E8A78E" w14:textId="77777777" w:rsidR="00F678FB" w:rsidRDefault="00E92AFF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  <w:r w:rsidR="00F678FB" w:rsidRPr="00F678FB">
        <w:rPr>
          <w:sz w:val="28"/>
          <w:szCs w:val="28"/>
        </w:rPr>
        <w:t xml:space="preserve"> </w:t>
      </w:r>
    </w:p>
    <w:p w14:paraId="4870BA4B" w14:textId="77777777" w:rsid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</w:t>
      </w:r>
      <w:r>
        <w:rPr>
          <w:sz w:val="28"/>
          <w:szCs w:val="28"/>
        </w:rPr>
        <w:t>ийся должен</w:t>
      </w:r>
      <w:r w:rsidRPr="00E57540">
        <w:rPr>
          <w:sz w:val="28"/>
          <w:szCs w:val="28"/>
        </w:rPr>
        <w:t>:</w:t>
      </w:r>
    </w:p>
    <w:p w14:paraId="27A7A291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иметь практический опыт</w:t>
      </w:r>
    </w:p>
    <w:p w14:paraId="65146DEA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ПО 1- разбивки трассы, закрепления точек на местности;</w:t>
      </w:r>
    </w:p>
    <w:p w14:paraId="5BC990A8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lastRenderedPageBreak/>
        <w:t>ПО 2 - обработки технической документации.</w:t>
      </w:r>
    </w:p>
    <w:p w14:paraId="5EBF7763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уметь</w:t>
      </w:r>
    </w:p>
    <w:p w14:paraId="7254028E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1BF2E984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14:paraId="50F51E08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знать</w:t>
      </w:r>
    </w:p>
    <w:p w14:paraId="668DF1C5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З 1 - устройство и применение геодезических приборов;</w:t>
      </w:r>
    </w:p>
    <w:p w14:paraId="6E80FCBD" w14:textId="77777777"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З 2 - способы и правила геодезических измерений;</w:t>
      </w:r>
    </w:p>
    <w:p w14:paraId="656CC742" w14:textId="77777777" w:rsidR="00E92AFF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З 3 - правила трассирования и проектирования железных дорог, требования, предъявляемые к ним.</w:t>
      </w:r>
    </w:p>
    <w:p w14:paraId="19251EB3" w14:textId="77777777" w:rsidR="00E92AFF" w:rsidRPr="00F678FB" w:rsidRDefault="00E92AFF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14:paraId="16182AE5" w14:textId="77777777" w:rsidTr="0083517C">
        <w:tc>
          <w:tcPr>
            <w:tcW w:w="3085" w:type="dxa"/>
          </w:tcPr>
          <w:p w14:paraId="401765D6" w14:textId="77777777"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14:paraId="5CAA8E0B" w14:textId="77777777" w:rsidR="00E92AFF" w:rsidRPr="0079404C" w:rsidRDefault="00F678FB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Профессиональные компетенции </w:t>
            </w:r>
          </w:p>
        </w:tc>
      </w:tr>
      <w:tr w:rsidR="00E92AFF" w14:paraId="2767A4B4" w14:textId="77777777" w:rsidTr="0083517C">
        <w:tc>
          <w:tcPr>
            <w:tcW w:w="3085" w:type="dxa"/>
          </w:tcPr>
          <w:p w14:paraId="38324013" w14:textId="77777777" w:rsidR="00E92AFF" w:rsidRPr="00E92AFF" w:rsidRDefault="00E92AFF" w:rsidP="00F678F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14:paraId="7AD0EB2C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14:paraId="3BDAE1C2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14:paraId="5713A32C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E265F70" w14:textId="77777777"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128218E" w14:textId="77777777" w:rsidR="00E92AFF" w:rsidRDefault="00665A96" w:rsidP="006B437A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</w:p>
    <w:p w14:paraId="6B9C2491" w14:textId="77777777" w:rsidR="006B437A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>Промежуточная аттестация в форме дифференцированного зачета</w:t>
      </w:r>
    </w:p>
    <w:p w14:paraId="6033C2AA" w14:textId="77777777" w:rsidR="006B437A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>в 4 семестре – очная форма обучения</w:t>
      </w:r>
    </w:p>
    <w:p w14:paraId="3CBFD47E" w14:textId="77777777" w:rsidR="006B437A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 xml:space="preserve">Промежуточная  аттестация в форме дифференцированного зачета </w:t>
      </w:r>
    </w:p>
    <w:p w14:paraId="2647AC5C" w14:textId="77777777" w:rsidR="00665A96" w:rsidRPr="006B437A" w:rsidRDefault="006B437A" w:rsidP="006B43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437A">
        <w:rPr>
          <w:sz w:val="28"/>
          <w:szCs w:val="28"/>
        </w:rPr>
        <w:t>на 2 курсе  – заочная форма обучения</w:t>
      </w:r>
    </w:p>
    <w:p w14:paraId="26ABFCF2" w14:textId="77777777" w:rsidR="00665A96" w:rsidRPr="00126F93" w:rsidRDefault="00665A96" w:rsidP="006B437A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часов на освоение программы учебной практики </w:t>
      </w:r>
    </w:p>
    <w:p w14:paraId="2F139A3F" w14:textId="77777777" w:rsidR="00126F93" w:rsidRDefault="00665A96" w:rsidP="006B43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="00E92AFF"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11D8F" w14:textId="77777777" w:rsidR="00E92AFF" w:rsidRDefault="00665A96" w:rsidP="00665A9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b/>
          <w:color w:val="auto"/>
          <w:spacing w:val="-1"/>
          <w:sz w:val="28"/>
          <w:szCs w:val="30"/>
        </w:rPr>
      </w:pPr>
      <w:r>
        <w:rPr>
          <w:b/>
          <w:color w:val="auto"/>
          <w:spacing w:val="-1"/>
          <w:sz w:val="28"/>
          <w:szCs w:val="30"/>
        </w:rPr>
        <w:lastRenderedPageBreak/>
        <w:t xml:space="preserve">УЧЕБНАЯ ПРАКТИКА ПО ПРОФЕССИОНАЛЬНОМУ МОДУЛЮ </w:t>
      </w:r>
      <w:r w:rsidRPr="00665A96">
        <w:rPr>
          <w:b/>
          <w:color w:val="auto"/>
          <w:spacing w:val="-1"/>
          <w:sz w:val="28"/>
          <w:szCs w:val="30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11A7B30B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14:paraId="698C7A65" w14:textId="77777777" w:rsidR="00665A96" w:rsidRDefault="00665A96" w:rsidP="00665A96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освоения программы учебной практики</w:t>
      </w:r>
    </w:p>
    <w:p w14:paraId="4D4066E2" w14:textId="77777777" w:rsidR="00705CD3" w:rsidRPr="00665A96" w:rsidRDefault="00E92AFF" w:rsidP="00665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9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практики является </w:t>
      </w:r>
      <w:r w:rsidR="00665A96">
        <w:rPr>
          <w:rFonts w:ascii="Times New Roman" w:hAnsi="Times New Roman" w:cs="Times New Roman"/>
          <w:sz w:val="28"/>
          <w:szCs w:val="28"/>
        </w:rPr>
        <w:t>сформированные общие (ОК) и профессиональные (ПК) компетенции: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383539" w14:paraId="5FC2D62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BF0C" w14:textId="77777777" w:rsidR="00705CD3" w:rsidRPr="00383539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0C1F" w14:textId="77777777" w:rsidR="00705CD3" w:rsidRPr="00383539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Наименование общих компетенций</w:t>
            </w:r>
          </w:p>
        </w:tc>
      </w:tr>
      <w:tr w:rsidR="00C17C1D" w:rsidRPr="00383539" w14:paraId="64E925B9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8EA7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7980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383539" w14:paraId="0594D760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1EB8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63FD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383539" w14:paraId="6A60F8B2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3818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CFBB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383539" w14:paraId="063242E9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B49C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8661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383539" w14:paraId="273787D5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87EF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CAD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383539" w14:paraId="7CE219E9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C069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414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383539" w14:paraId="1389937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F1EA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51A2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383539" w14:paraId="416667AC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E704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536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383539" w14:paraId="05947A6E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FA9E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3DA9" w14:textId="77777777" w:rsidR="00C17C1D" w:rsidRPr="00383539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65A96" w:rsidRPr="00383539" w14:paraId="4E6DF07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6F28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ПК 1.1</w:t>
            </w:r>
            <w:r w:rsidRPr="00383539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16EA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665A96" w:rsidRPr="00383539" w14:paraId="237F4486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D14F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ПК 1.2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C519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665A96" w:rsidRPr="00383539" w14:paraId="6D4D78F8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86A5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</w:rPr>
              <w:t>ПК 1.3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4A18" w14:textId="77777777" w:rsidR="00665A96" w:rsidRPr="00383539" w:rsidRDefault="00665A96" w:rsidP="008A5D0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</w:rPr>
            </w:pPr>
            <w:r w:rsidRPr="0038353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14:paraId="5026C4C5" w14:textId="77777777"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14:paraId="7A578B03" w14:textId="77777777" w:rsidR="00705CD3" w:rsidRPr="00665A96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</w:p>
    <w:p w14:paraId="0B7CDCF1" w14:textId="77777777" w:rsidR="00705CD3" w:rsidRPr="00AA2DE4" w:rsidRDefault="00665A96" w:rsidP="00665A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ия программы учебной (производственной) практики реализуется программа воспитания,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аправленная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а формирование следующих личностных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14:paraId="15511910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BDED" w14:textId="77777777" w:rsidR="00705CD3" w:rsidRPr="00665A96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665A96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05AA" w14:textId="77777777" w:rsidR="00705CD3" w:rsidRPr="00665A96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65A96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14:paraId="7F8D3B5C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272B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8AD7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705CD3" w:rsidRPr="00AA2DE4" w14:paraId="700D070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2FE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B2D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05CD3" w:rsidRPr="00AA2DE4" w14:paraId="60024738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6918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A2CB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14:paraId="4038C4CB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2AC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E7C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14:paraId="0C810F9B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7C5B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9C6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14:paraId="39992C31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632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CC8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4412E04" w14:textId="77777777"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38F1D9B" w14:textId="77777777" w:rsidR="00E92AFF" w:rsidRDefault="00E92AFF" w:rsidP="00B6685F">
      <w:pPr>
        <w:pStyle w:val="Default"/>
        <w:jc w:val="both"/>
        <w:rPr>
          <w:sz w:val="28"/>
          <w:szCs w:val="28"/>
        </w:rPr>
      </w:pPr>
    </w:p>
    <w:p w14:paraId="746F8817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75C4D0D0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1A8BC283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7EB1D44F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072AC7CC" w14:textId="77777777"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3FA292" w14:textId="77777777" w:rsidR="005664A8" w:rsidRDefault="005664A8" w:rsidP="00665A96">
      <w:pPr>
        <w:pStyle w:val="Default"/>
        <w:rPr>
          <w:b/>
          <w:spacing w:val="-1"/>
          <w:sz w:val="28"/>
          <w:szCs w:val="30"/>
        </w:rPr>
      </w:pPr>
    </w:p>
    <w:p w14:paraId="174C7D21" w14:textId="77777777" w:rsidR="000439DF" w:rsidRPr="000439DF" w:rsidRDefault="000439DF" w:rsidP="000439DF">
      <w:pPr>
        <w:rPr>
          <w:rFonts w:ascii="Times New Roman" w:hAnsi="Times New Roman" w:cs="Times New Roman"/>
          <w:b/>
          <w:sz w:val="28"/>
          <w:szCs w:val="28"/>
        </w:rPr>
      </w:pPr>
      <w:r w:rsidRPr="000439DF">
        <w:rPr>
          <w:rFonts w:ascii="Times New Roman" w:hAnsi="Times New Roman" w:cs="Times New Roman"/>
          <w:b/>
          <w:sz w:val="28"/>
          <w:szCs w:val="28"/>
        </w:rPr>
        <w:t>2.2 Содержание учебной (геодезической)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0439DF" w:rsidRPr="000439DF" w14:paraId="4AEF9BB8" w14:textId="77777777" w:rsidTr="005541F3">
        <w:tc>
          <w:tcPr>
            <w:tcW w:w="240" w:type="pct"/>
            <w:vMerge w:val="restart"/>
            <w:textDirection w:val="btLr"/>
            <w:vAlign w:val="center"/>
          </w:tcPr>
          <w:p w14:paraId="6C691667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ПК</w:t>
            </w:r>
          </w:p>
        </w:tc>
        <w:tc>
          <w:tcPr>
            <w:tcW w:w="4760" w:type="pct"/>
            <w:gridSpan w:val="7"/>
          </w:tcPr>
          <w:p w14:paraId="168D6F32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(геодезическая) практика</w:t>
            </w:r>
          </w:p>
        </w:tc>
      </w:tr>
      <w:tr w:rsidR="000439DF" w:rsidRPr="000439DF" w14:paraId="58EA1B96" w14:textId="77777777" w:rsidTr="005541F3">
        <w:trPr>
          <w:trHeight w:val="1131"/>
        </w:trPr>
        <w:tc>
          <w:tcPr>
            <w:tcW w:w="240" w:type="pct"/>
            <w:vMerge/>
          </w:tcPr>
          <w:p w14:paraId="6535B16A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14:paraId="57E42BF6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14:paraId="6777714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14:paraId="6C40B23D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14:paraId="0902B005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практики (рассредоточено/</w:t>
            </w:r>
          </w:p>
          <w:p w14:paraId="47276BF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14:paraId="4E6676EA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14:paraId="4BECDD1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освоения ПК</w:t>
            </w:r>
          </w:p>
        </w:tc>
      </w:tr>
      <w:tr w:rsidR="000439DF" w:rsidRPr="000439DF" w14:paraId="31C0AF29" w14:textId="77777777" w:rsidTr="005541F3">
        <w:tc>
          <w:tcPr>
            <w:tcW w:w="240" w:type="pct"/>
            <w:vAlign w:val="center"/>
          </w:tcPr>
          <w:p w14:paraId="283122BC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Align w:val="center"/>
          </w:tcPr>
          <w:p w14:paraId="000E4697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vAlign w:val="center"/>
          </w:tcPr>
          <w:p w14:paraId="3EB6BC7D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" w:type="pct"/>
            <w:vAlign w:val="center"/>
          </w:tcPr>
          <w:p w14:paraId="0369D2A5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vAlign w:val="center"/>
          </w:tcPr>
          <w:p w14:paraId="0DC2ACC8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pct"/>
            <w:vAlign w:val="center"/>
          </w:tcPr>
          <w:p w14:paraId="006B27E9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vAlign w:val="center"/>
          </w:tcPr>
          <w:p w14:paraId="29E6D26A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pct"/>
          </w:tcPr>
          <w:p w14:paraId="1722EBE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439DF" w:rsidRPr="000439DF" w14:paraId="733D4043" w14:textId="77777777" w:rsidTr="005541F3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67F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9FB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14:paraId="01936A45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14:paraId="0F60828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14:paraId="047B538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14:paraId="0A3F232B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14:paraId="3334D34B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14:paraId="0C9ABBF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14:paraId="2729375A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не сформирована</w:t>
            </w:r>
          </w:p>
        </w:tc>
      </w:tr>
      <w:tr w:rsidR="000439DF" w:rsidRPr="000439DF" w14:paraId="4A8669CB" w14:textId="77777777" w:rsidTr="005541F3">
        <w:tc>
          <w:tcPr>
            <w:tcW w:w="240" w:type="pct"/>
            <w:vMerge/>
          </w:tcPr>
          <w:p w14:paraId="0FD7344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14:paraId="4DFC5EAE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65C91479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трассирование по картам, проектировать продольные и поперечные профили, выбирать оптимальный вариант железнодорожной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линии;</w:t>
            </w:r>
          </w:p>
          <w:p w14:paraId="6E2348EF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14:paraId="5AB1F70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14:paraId="785DB6B4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14:paraId="3E371353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14:paraId="61ED1B69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6041773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9DF" w:rsidRPr="000439DF" w14:paraId="68CFD02D" w14:textId="77777777" w:rsidTr="005541F3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662B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5CA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14:paraId="0D85931A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14:paraId="586904B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14:paraId="4FE6CA2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49" w:type="pct"/>
            <w:vMerge w:val="restart"/>
          </w:tcPr>
          <w:p w14:paraId="63E5322C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14:paraId="6AC2A82F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14:paraId="48BB09F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14:paraId="4A7AEC80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0439DF" w:rsidRPr="000439DF" w14:paraId="07953671" w14:textId="77777777" w:rsidTr="005541F3">
        <w:trPr>
          <w:trHeight w:val="571"/>
        </w:trPr>
        <w:tc>
          <w:tcPr>
            <w:tcW w:w="240" w:type="pct"/>
            <w:vMerge/>
          </w:tcPr>
          <w:p w14:paraId="07723AD9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14:paraId="44484AE8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246E895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F978707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14:paraId="3323E8C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14:paraId="03A57D26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14:paraId="7EBEDB64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</w:tcPr>
          <w:p w14:paraId="7AF37B3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69CA0E58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9DF" w:rsidRPr="000439DF" w14:paraId="328FD47A" w14:textId="77777777" w:rsidTr="005541F3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2D2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462" w14:textId="77777777"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14:paraId="4C942FE1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14:paraId="6BFDB822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14:paraId="7F8DD1AE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49" w:type="pct"/>
            <w:vMerge w:val="restart"/>
          </w:tcPr>
          <w:p w14:paraId="7EB1FE9D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14:paraId="0D81B75D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14:paraId="446414A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14:paraId="4E79D291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0439DF" w:rsidRPr="000439DF" w14:paraId="1F5C4F9F" w14:textId="77777777" w:rsidTr="005541F3">
        <w:tc>
          <w:tcPr>
            <w:tcW w:w="240" w:type="pct"/>
            <w:vMerge/>
          </w:tcPr>
          <w:p w14:paraId="52D710F4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14:paraId="1FB2492B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14:paraId="15ADB903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49F5905" w14:textId="77777777"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-выполнять разбивочные работы, вести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14:paraId="3026DFBF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14:paraId="5E626E70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14:paraId="0133A68B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14:paraId="3588CC88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5C1B536C" w14:textId="77777777"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674421" w14:textId="77777777" w:rsidR="000439DF" w:rsidRPr="000439DF" w:rsidRDefault="000439DF" w:rsidP="000439DF">
      <w:pPr>
        <w:rPr>
          <w:rFonts w:ascii="Times New Roman" w:hAnsi="Times New Roman" w:cs="Times New Roman"/>
          <w:i/>
          <w:sz w:val="28"/>
          <w:szCs w:val="28"/>
        </w:rPr>
        <w:sectPr w:rsidR="000439DF" w:rsidRPr="000439DF" w:rsidSect="000439DF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14:paraId="1BAD76C3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B1E955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51618F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87235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E22B21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D5C97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5F143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55A1B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CE6B37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F3F9AA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BDE30C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C1999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2F0568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F4651" w14:textId="77777777"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695B9C" w14:textId="77777777" w:rsidR="000439DF" w:rsidRP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39DF">
        <w:rPr>
          <w:rFonts w:ascii="Times New Roman" w:hAnsi="Times New Roman" w:cs="Times New Roman"/>
          <w:b/>
          <w:bCs/>
          <w:sz w:val="28"/>
          <w:szCs w:val="28"/>
        </w:rPr>
        <w:t>2.3 Содержание разделов учебной (геодезической) практики</w:t>
      </w:r>
    </w:p>
    <w:p w14:paraId="4BEC1C67" w14:textId="77777777" w:rsidR="000439DF" w:rsidRPr="00BC31F2" w:rsidRDefault="000439DF" w:rsidP="000439DF">
      <w:pPr>
        <w:jc w:val="right"/>
        <w:rPr>
          <w:b/>
          <w:bCs/>
          <w:i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9458"/>
        <w:gridCol w:w="987"/>
        <w:gridCol w:w="987"/>
        <w:gridCol w:w="987"/>
        <w:gridCol w:w="939"/>
      </w:tblGrid>
      <w:tr w:rsidR="000439DF" w:rsidRPr="00BC31F2" w14:paraId="517593A9" w14:textId="77777777" w:rsidTr="005541F3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3C0A861E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7AC7F98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64BD6917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Виды работы на практике, включая самостоятельную работу обучающихся, ч</w:t>
            </w:r>
          </w:p>
        </w:tc>
      </w:tr>
      <w:tr w:rsidR="000439DF" w:rsidRPr="00BC31F2" w14:paraId="41AB9D23" w14:textId="77777777" w:rsidTr="000439DF">
        <w:trPr>
          <w:cantSplit/>
          <w:trHeight w:val="1000"/>
        </w:trPr>
        <w:tc>
          <w:tcPr>
            <w:tcW w:w="346" w:type="pct"/>
            <w:vMerge/>
            <w:vAlign w:val="center"/>
          </w:tcPr>
          <w:p w14:paraId="26AEA159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pct"/>
            <w:vMerge/>
          </w:tcPr>
          <w:p w14:paraId="14709CD7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3F3D9EDA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3A03D442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3FF2B142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5C86FD2D" w14:textId="77777777" w:rsidR="000439DF" w:rsidRPr="00383539" w:rsidRDefault="000439DF" w:rsidP="005541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83539">
              <w:rPr>
                <w:rFonts w:ascii="Times New Roman" w:hAnsi="Times New Roman" w:cs="Times New Roman"/>
                <w:sz w:val="16"/>
                <w:szCs w:val="28"/>
              </w:rPr>
              <w:t>всего</w:t>
            </w:r>
          </w:p>
        </w:tc>
      </w:tr>
      <w:tr w:rsidR="000439DF" w:rsidRPr="00BC31F2" w14:paraId="1B6935E9" w14:textId="77777777" w:rsidTr="005541F3">
        <w:trPr>
          <w:trHeight w:val="559"/>
        </w:trPr>
        <w:tc>
          <w:tcPr>
            <w:tcW w:w="346" w:type="pct"/>
            <w:vAlign w:val="center"/>
          </w:tcPr>
          <w:p w14:paraId="6FB80FDE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pct"/>
            <w:vAlign w:val="center"/>
          </w:tcPr>
          <w:p w14:paraId="0345B4C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24351D52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vAlign w:val="center"/>
          </w:tcPr>
          <w:p w14:paraId="24B2A344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742E355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pct"/>
            <w:vAlign w:val="center"/>
          </w:tcPr>
          <w:p w14:paraId="2BC0B840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9DF" w:rsidRPr="00BC31F2" w14:paraId="4FFA5774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2E45EA23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295" w:type="pct"/>
            <w:vAlign w:val="center"/>
          </w:tcPr>
          <w:p w14:paraId="4B3406EC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14:paraId="25FA6D25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правил техники безопасности, охраны труда и окружающей среды во время прохождения практики. Инструктаж на рабочем месте по выполнению правил техники безопасности, охраны труда и окружающей среды.</w:t>
            </w:r>
          </w:p>
          <w:p w14:paraId="1339DD04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Оформление журнала инструктажа.</w:t>
            </w:r>
          </w:p>
          <w:p w14:paraId="2DE09B40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14:paraId="1CB0B3F4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14:paraId="41F458FA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560657A5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4C5D333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2E8218B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0439DF" w:rsidRPr="00BC31F2" w14:paraId="70591291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51F9E178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95" w:type="pct"/>
            <w:vAlign w:val="center"/>
          </w:tcPr>
          <w:p w14:paraId="7A4B9ABF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участка и закрепление на местности вершин полигона.</w:t>
            </w:r>
          </w:p>
          <w:p w14:paraId="417C8FA4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Измерение горизонтальных углов и длин сторон полигона.</w:t>
            </w:r>
          </w:p>
          <w:p w14:paraId="629F62F7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Увязка измеренных горизонтальных углов. Съемка ситуации. Составление абриса.</w:t>
            </w:r>
          </w:p>
          <w:p w14:paraId="17A47626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Заполнение ведомости координат вершин полигона. </w:t>
            </w:r>
          </w:p>
          <w:p w14:paraId="1B55502C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Построение плана теодолитной съемки по координатам вершин, нанесение ситуации на план</w:t>
            </w: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4" w:type="pct"/>
            <w:vAlign w:val="center"/>
          </w:tcPr>
          <w:p w14:paraId="32F15C96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7079AD99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44" w:type="pct"/>
            <w:vAlign w:val="center"/>
          </w:tcPr>
          <w:p w14:paraId="0705AEE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27" w:type="pct"/>
            <w:vAlign w:val="center"/>
          </w:tcPr>
          <w:p w14:paraId="0012E7F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0439DF" w:rsidRPr="00BC31F2" w14:paraId="1C7CA29A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242A34D9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14:paraId="023A26CD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Полевые работы. Рекогносцировка местности и уточнение положения трассы.</w:t>
            </w:r>
          </w:p>
          <w:p w14:paraId="0BEF4245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Разбивка трассы на пикеты. Измерения расстояний между пикетами и плюсовыми точками.</w:t>
            </w:r>
          </w:p>
          <w:p w14:paraId="74CE0298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углов поворота трассы. Трассирование.</w:t>
            </w:r>
          </w:p>
          <w:p w14:paraId="1E467487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пикетажного журнала.</w:t>
            </w:r>
          </w:p>
          <w:p w14:paraId="0FF11837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Нивелирование трассы методом из середины.</w:t>
            </w:r>
          </w:p>
          <w:p w14:paraId="2F3AC029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Съемка поперечников.</w:t>
            </w:r>
          </w:p>
          <w:p w14:paraId="7BEAB7FD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нивелирования на станции и по трассе - проложение обратного хода.</w:t>
            </w:r>
          </w:p>
          <w:p w14:paraId="76A14F9B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журнала нивелирования. Определение отметок связующих точек</w:t>
            </w:r>
          </w:p>
          <w:p w14:paraId="2577E053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</w:t>
            </w: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составления подробного продольного профиля трассы.</w:t>
            </w:r>
          </w:p>
          <w:p w14:paraId="02E5A31A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подробного продольного профиля трассы с проектированием красной линии</w:t>
            </w:r>
          </w:p>
          <w:p w14:paraId="3EAED2D8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Исходные данные для проектирования по продольному профилю Основной принцип проложения проектной линии.</w:t>
            </w:r>
          </w:p>
          <w:p w14:paraId="53DB7D5D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14:paraId="266541E9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159E5B6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44" w:type="pct"/>
            <w:vAlign w:val="center"/>
          </w:tcPr>
          <w:p w14:paraId="7725CE31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27" w:type="pct"/>
            <w:vAlign w:val="center"/>
          </w:tcPr>
          <w:p w14:paraId="0064221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0439DF" w:rsidRPr="00BC31F2" w14:paraId="12EF45AA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7476A40B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295" w:type="pct"/>
            <w:vAlign w:val="center"/>
          </w:tcPr>
          <w:p w14:paraId="068027C5" w14:textId="77777777" w:rsidR="000439DF" w:rsidRPr="000439DF" w:rsidRDefault="000439DF" w:rsidP="00554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</w:t>
            </w:r>
            <w:r w:rsidRPr="000439D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Способ прямоугольных координат от тангенсов.</w:t>
            </w:r>
          </w:p>
          <w:p w14:paraId="7D826816" w14:textId="77777777" w:rsidR="000439DF" w:rsidRPr="000439DF" w:rsidRDefault="000439DF" w:rsidP="0055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элементов круговой и переходных кривых и данных для детальной разбивки.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Графическое оформление.</w:t>
            </w:r>
          </w:p>
          <w:p w14:paraId="0EE004B0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Полевые работы. Разбивка и закрепление на местности главных точек кривой </w:t>
            </w:r>
            <w:r w:rsidRPr="000439D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14:paraId="43208E9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530BB2C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02D5D69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14:paraId="6096C422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0439DF" w:rsidRPr="00BC31F2" w14:paraId="13CEB112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0050582A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295" w:type="pct"/>
            <w:vAlign w:val="center"/>
          </w:tcPr>
          <w:p w14:paraId="2552E8B9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участка местности.</w:t>
            </w:r>
          </w:p>
          <w:p w14:paraId="78B6D427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Разбивка сетки квадратов и составление схемы нивелирования.</w:t>
            </w:r>
          </w:p>
          <w:p w14:paraId="18F5C751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Нивелирование поверхности</w:t>
            </w:r>
          </w:p>
          <w:p w14:paraId="27EC3EAD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Вычисление высот связующих и промежуточных точек.</w:t>
            </w:r>
          </w:p>
          <w:p w14:paraId="2D2D3AEE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Камеральные работы. Составление плана с горизонталями участка местности.</w:t>
            </w:r>
          </w:p>
          <w:p w14:paraId="3B3A8C43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Вертикальная планировка поверхности. Картограмма земляных работ</w:t>
            </w:r>
          </w:p>
          <w:p w14:paraId="5023AAF9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14:paraId="0362FAF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074357F0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3D91431E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27" w:type="pct"/>
            <w:vAlign w:val="center"/>
          </w:tcPr>
          <w:p w14:paraId="08C8A0D5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0439DF" w:rsidRPr="00BC31F2" w14:paraId="02CAD3D6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7B6BC106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95" w:type="pct"/>
            <w:vAlign w:val="center"/>
          </w:tcPr>
          <w:p w14:paraId="6FD8F9F0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Полевые работы. Съемка поперечных профилей.</w:t>
            </w:r>
          </w:p>
          <w:p w14:paraId="71F968A4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Камеральные работы. Построение продольного профиля. 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14:paraId="0830508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408EACCD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3C88192D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14:paraId="4C3AB1F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</w:t>
            </w:r>
          </w:p>
        </w:tc>
      </w:tr>
      <w:tr w:rsidR="000439DF" w:rsidRPr="00BC31F2" w14:paraId="19806E8F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3A2D7090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14:paraId="7C442A84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14:paraId="5E1FF181" w14:textId="77777777" w:rsidR="000439DF" w:rsidRPr="000439DF" w:rsidRDefault="000439DF" w:rsidP="005541F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Камеральные работы. Журнал нивелирования водотока. Построение поперечного профиля водотока</w:t>
            </w: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44" w:type="pct"/>
            <w:vAlign w:val="center"/>
          </w:tcPr>
          <w:p w14:paraId="0A80BCE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07DBB7FF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132E6F75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14:paraId="7776895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</w:t>
            </w:r>
          </w:p>
        </w:tc>
      </w:tr>
      <w:tr w:rsidR="000439DF" w:rsidRPr="00BC31F2" w14:paraId="12E5C657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6F1E1938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3295" w:type="pct"/>
            <w:vAlign w:val="center"/>
          </w:tcPr>
          <w:p w14:paraId="70BA7F2A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местности, тахеометрическая съемка 2 станций,</w:t>
            </w:r>
          </w:p>
          <w:p w14:paraId="3DAD57FB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вертикальных и горизонтальных углов, работа с дальномером </w:t>
            </w:r>
          </w:p>
          <w:p w14:paraId="3E151D6A" w14:textId="77777777" w:rsidR="000439DF" w:rsidRPr="000439DF" w:rsidRDefault="000439DF" w:rsidP="005541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14:paraId="4B162E32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2CF700F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1AECE48A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327" w:type="pct"/>
            <w:vAlign w:val="center"/>
          </w:tcPr>
          <w:p w14:paraId="0D084FB0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</w:t>
            </w:r>
          </w:p>
        </w:tc>
      </w:tr>
      <w:tr w:rsidR="000439DF" w:rsidRPr="00BC31F2" w14:paraId="36468D20" w14:textId="77777777" w:rsidTr="005541F3">
        <w:trPr>
          <w:cantSplit/>
          <w:trHeight w:val="20"/>
        </w:trPr>
        <w:tc>
          <w:tcPr>
            <w:tcW w:w="346" w:type="pct"/>
            <w:vAlign w:val="center"/>
          </w:tcPr>
          <w:p w14:paraId="13F6C250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3295" w:type="pct"/>
            <w:vAlign w:val="center"/>
          </w:tcPr>
          <w:p w14:paraId="7C892E35" w14:textId="77777777" w:rsidR="000439DF" w:rsidRPr="000439DF" w:rsidRDefault="000439DF" w:rsidP="0055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14:paraId="35BE9B7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6C5F19F1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17731A1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35BD327C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0439DF" w:rsidRPr="00BC31F2" w14:paraId="5E18084D" w14:textId="77777777" w:rsidTr="005541F3">
        <w:tc>
          <w:tcPr>
            <w:tcW w:w="346" w:type="pct"/>
            <w:vAlign w:val="center"/>
          </w:tcPr>
          <w:p w14:paraId="4BA0C271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5" w:type="pct"/>
            <w:vAlign w:val="center"/>
          </w:tcPr>
          <w:p w14:paraId="71503D44" w14:textId="77777777" w:rsidR="000439DF" w:rsidRPr="000439DF" w:rsidRDefault="000439DF" w:rsidP="005541F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44" w:type="pct"/>
            <w:vAlign w:val="center"/>
          </w:tcPr>
          <w:p w14:paraId="2E4B6033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1CB6602B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344" w:type="pct"/>
            <w:vAlign w:val="center"/>
          </w:tcPr>
          <w:p w14:paraId="1B940AB8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327" w:type="pct"/>
            <w:vAlign w:val="center"/>
          </w:tcPr>
          <w:p w14:paraId="196BF80F" w14:textId="77777777" w:rsidR="000439DF" w:rsidRPr="000439DF" w:rsidRDefault="000439DF" w:rsidP="0055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</w:t>
            </w:r>
          </w:p>
        </w:tc>
      </w:tr>
    </w:tbl>
    <w:p w14:paraId="5B035C4B" w14:textId="77777777" w:rsidR="000439DF" w:rsidRPr="00114CBB" w:rsidRDefault="000439DF" w:rsidP="000439DF">
      <w:pPr>
        <w:rPr>
          <w:b/>
          <w:sz w:val="28"/>
        </w:rPr>
      </w:pPr>
    </w:p>
    <w:p w14:paraId="2AF89FC9" w14:textId="77777777" w:rsidR="000439DF" w:rsidRPr="00A20A8B" w:rsidRDefault="000439DF" w:rsidP="000439D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1F16A322" w14:textId="77777777"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27D2345" w14:textId="77777777" w:rsidR="00665A96" w:rsidRPr="00665A96" w:rsidRDefault="00665A96" w:rsidP="00665A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</w:pP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lastRenderedPageBreak/>
        <w:t>МАТЕРИАЛЬНО-ТЕХНИЧЕСКОЕ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ab/>
        <w:t>ОБЕСПЕЧЕНИЕ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ab/>
        <w:t>УЧЕБ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>Н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>ОЙ ПРАКТИКИ</w:t>
      </w:r>
    </w:p>
    <w:p w14:paraId="55BEF8B0" w14:textId="77777777" w:rsidR="005664A8" w:rsidRDefault="00665A96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  <w:r w:rsidRPr="00665A96">
        <w:rPr>
          <w:spacing w:val="-1"/>
          <w:sz w:val="28"/>
          <w:szCs w:val="30"/>
        </w:rPr>
        <w:t xml:space="preserve">Реализация программы учебной практики предполагает наличие кабинета </w:t>
      </w:r>
      <w:r>
        <w:rPr>
          <w:spacing w:val="-1"/>
          <w:sz w:val="28"/>
          <w:szCs w:val="30"/>
        </w:rPr>
        <w:t xml:space="preserve">№ 302 </w:t>
      </w:r>
      <w:r w:rsidR="00FF452B" w:rsidRPr="00FF452B">
        <w:rPr>
          <w:spacing w:val="-1"/>
          <w:sz w:val="28"/>
          <w:szCs w:val="30"/>
        </w:rPr>
        <w:t>Геодезия; Изыскания и проектирование железных дорог.</w:t>
      </w:r>
      <w:r w:rsidR="00FF452B">
        <w:rPr>
          <w:spacing w:val="-1"/>
          <w:sz w:val="28"/>
          <w:szCs w:val="30"/>
        </w:rPr>
        <w:t xml:space="preserve"> </w:t>
      </w:r>
      <w:r w:rsidRPr="00665A96">
        <w:rPr>
          <w:spacing w:val="-1"/>
          <w:sz w:val="28"/>
          <w:szCs w:val="30"/>
        </w:rPr>
        <w:t>и учебного полигона</w:t>
      </w:r>
      <w:r w:rsidR="00FF452B">
        <w:rPr>
          <w:spacing w:val="-1"/>
          <w:sz w:val="28"/>
          <w:szCs w:val="30"/>
        </w:rPr>
        <w:t xml:space="preserve"> </w:t>
      </w:r>
      <w:r w:rsidR="00383539">
        <w:rPr>
          <w:spacing w:val="-1"/>
          <w:sz w:val="28"/>
          <w:szCs w:val="30"/>
        </w:rPr>
        <w:t>РТЖТ-филиала ПривГУПС</w:t>
      </w:r>
    </w:p>
    <w:p w14:paraId="1A5763FD" w14:textId="77777777" w:rsidR="00FF452B" w:rsidRDefault="00FF452B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Оснащение:</w:t>
      </w:r>
    </w:p>
    <w:p w14:paraId="25A3918A" w14:textId="77777777"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Оборудование:</w:t>
      </w:r>
    </w:p>
    <w:p w14:paraId="0F13308E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теодолиты 2Т30, 4Т30П;</w:t>
      </w:r>
    </w:p>
    <w:p w14:paraId="6E3A6DC2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нивелиры Н-10, Н-3, Н-3К;</w:t>
      </w:r>
    </w:p>
    <w:p w14:paraId="529191D4" w14:textId="77777777"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 xml:space="preserve"> Инструменты и приспособления:</w:t>
      </w:r>
    </w:p>
    <w:p w14:paraId="359450A7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нивелирные рейки;</w:t>
      </w:r>
    </w:p>
    <w:p w14:paraId="15E6D9F5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буссоль ОБК;</w:t>
      </w:r>
    </w:p>
    <w:p w14:paraId="544443D3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экер ЭД;</w:t>
      </w:r>
    </w:p>
    <w:p w14:paraId="59EADBDA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землемерные ленты Л320 с комплектом шпилек;</w:t>
      </w:r>
    </w:p>
    <w:p w14:paraId="2201311C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геодезические вешки;</w:t>
      </w:r>
    </w:p>
    <w:p w14:paraId="22C5BCC4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транспортиры геодезические ТГА;</w:t>
      </w:r>
    </w:p>
    <w:p w14:paraId="16E76A85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 w:rsidRPr="00FF452B">
        <w:rPr>
          <w:spacing w:val="-1"/>
          <w:sz w:val="28"/>
          <w:szCs w:val="30"/>
        </w:rPr>
        <w:t>- отвесы.</w:t>
      </w:r>
    </w:p>
    <w:p w14:paraId="46EE3673" w14:textId="77777777"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Средства обучения:</w:t>
      </w:r>
    </w:p>
    <w:p w14:paraId="3BABB437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учебники</w:t>
      </w:r>
    </w:p>
    <w:p w14:paraId="452D8509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плакаты</w:t>
      </w:r>
    </w:p>
    <w:p w14:paraId="7E55890D" w14:textId="77777777"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макеты</w:t>
      </w:r>
    </w:p>
    <w:p w14:paraId="3277AF4F" w14:textId="77777777"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14:paraId="348D3FA5" w14:textId="77777777"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9CF5D88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1343F3EA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30F112C1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B69392D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7EC33CA0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2F9B8B1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612F2DCC" w14:textId="77777777"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69FCE098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 ОБЩИЕ ТРЕБОВАНИЯ К ОРГАНИЗАЦИИ УЧЕБНОЙ ПРАКТИКИ</w:t>
      </w:r>
    </w:p>
    <w:p w14:paraId="2541203B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</w:t>
      </w:r>
      <w:r>
        <w:rPr>
          <w:bCs/>
          <w:sz w:val="28"/>
          <w:szCs w:val="28"/>
        </w:rPr>
        <w:tab/>
        <w:t xml:space="preserve">учебной практики </w:t>
      </w:r>
      <w:r w:rsidRPr="00FF452B">
        <w:rPr>
          <w:bCs/>
          <w:sz w:val="28"/>
          <w:szCs w:val="28"/>
        </w:rPr>
        <w:t>проводится концентрированно/рассредоточено</w:t>
      </w:r>
      <w:r>
        <w:rPr>
          <w:bCs/>
          <w:sz w:val="28"/>
          <w:szCs w:val="28"/>
        </w:rPr>
        <w:t>.</w:t>
      </w:r>
      <w:r w:rsidRPr="00FF452B">
        <w:rPr>
          <w:bCs/>
          <w:sz w:val="28"/>
          <w:szCs w:val="28"/>
        </w:rPr>
        <w:t xml:space="preserve"> после изучения МДК</w:t>
      </w:r>
      <w:r>
        <w:rPr>
          <w:bCs/>
          <w:sz w:val="28"/>
          <w:szCs w:val="28"/>
        </w:rPr>
        <w:t>.01.01</w:t>
      </w:r>
      <w:r w:rsidRPr="00FF452B">
        <w:rPr>
          <w:bCs/>
          <w:sz w:val="28"/>
          <w:szCs w:val="28"/>
        </w:rPr>
        <w:t xml:space="preserve"> в р</w:t>
      </w:r>
      <w:r>
        <w:rPr>
          <w:bCs/>
          <w:sz w:val="28"/>
          <w:szCs w:val="28"/>
        </w:rPr>
        <w:t xml:space="preserve">амках профессионального модуля </w:t>
      </w:r>
      <w:r w:rsidRPr="00FF452B">
        <w:rPr>
          <w:bCs/>
          <w:sz w:val="28"/>
          <w:szCs w:val="28"/>
        </w:rPr>
        <w:t xml:space="preserve">ПМ. 01 Проведение геодезических работ при изысканиях по реконструкции, проектированию, строительству и эксплуатации железных дорог. Обязательным условием допуска к учебной практики является освоение </w:t>
      </w:r>
      <w:r>
        <w:rPr>
          <w:bCs/>
          <w:sz w:val="28"/>
          <w:szCs w:val="28"/>
        </w:rPr>
        <w:t>общих (ОК1-ОК9) и профессиональных компетенций (ПК 1.1, ПК 1.2., ПК 1.3.), личностных результатов (ЛР13, ЛР19, ЛР 25, ЛР27, ЛР30, ЛР31).</w:t>
      </w:r>
    </w:p>
    <w:p w14:paraId="4E7E3852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F452B">
        <w:rPr>
          <w:bCs/>
          <w:sz w:val="28"/>
          <w:szCs w:val="28"/>
        </w:rPr>
        <w:t>Организацию и руководство учебной практики осуществляют руководители практики от образовательного учреждения</w:t>
      </w:r>
      <w:r>
        <w:rPr>
          <w:bCs/>
          <w:sz w:val="28"/>
          <w:szCs w:val="28"/>
        </w:rPr>
        <w:t xml:space="preserve"> (</w:t>
      </w:r>
      <w:r w:rsidR="00383539">
        <w:rPr>
          <w:bCs/>
          <w:sz w:val="28"/>
          <w:szCs w:val="28"/>
        </w:rPr>
        <w:t>РТЖТ-филиал ПривГУПС</w:t>
      </w:r>
      <w:r>
        <w:rPr>
          <w:bCs/>
          <w:sz w:val="28"/>
          <w:szCs w:val="28"/>
        </w:rPr>
        <w:t>)</w:t>
      </w:r>
      <w:r w:rsidRPr="00FF452B">
        <w:rPr>
          <w:bCs/>
          <w:sz w:val="28"/>
          <w:szCs w:val="28"/>
        </w:rPr>
        <w:t>.</w:t>
      </w:r>
    </w:p>
    <w:p w14:paraId="5B43872A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8A54D3E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08912E73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4AFACF9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28B92F7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F91E4A5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7AFD82C0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6A8E06C5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65A699B1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3630B3E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9B33199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7A829FE2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003C9120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2E981B05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1C51509B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768E1E9A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4538E10C" w14:textId="77777777"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321E60CD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F452B">
        <w:rPr>
          <w:b/>
          <w:bCs/>
          <w:sz w:val="28"/>
          <w:szCs w:val="28"/>
        </w:rPr>
        <w:lastRenderedPageBreak/>
        <w:t>5 КАДРОВОЕ ОБЕСПЕЧЕНИЕ УЧЕБНОЙ ПРАКТИКИ</w:t>
      </w:r>
    </w:p>
    <w:p w14:paraId="52747156" w14:textId="77777777"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F452B">
        <w:rPr>
          <w:bCs/>
          <w:sz w:val="28"/>
          <w:szCs w:val="28"/>
        </w:rP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</w:t>
      </w:r>
      <w:r w:rsidR="0006457A">
        <w:rPr>
          <w:bCs/>
          <w:sz w:val="28"/>
          <w:szCs w:val="28"/>
        </w:rPr>
        <w:t xml:space="preserve"> </w:t>
      </w:r>
      <w:r w:rsidR="00644596">
        <w:rPr>
          <w:bCs/>
          <w:sz w:val="28"/>
          <w:szCs w:val="28"/>
        </w:rPr>
        <w:t>23.02.08</w:t>
      </w:r>
      <w:r w:rsidR="0006457A">
        <w:rPr>
          <w:bCs/>
          <w:sz w:val="28"/>
          <w:szCs w:val="28"/>
        </w:rPr>
        <w:t xml:space="preserve"> Строительство железных дорог, путь и путевое хозяйство</w:t>
      </w:r>
      <w:r w:rsidRPr="00FF452B">
        <w:rPr>
          <w:bCs/>
          <w:sz w:val="28"/>
          <w:szCs w:val="28"/>
        </w:rPr>
        <w:t xml:space="preserve">, опыт деятельности в организациях соответствующей профессиональной сферы и прошедшие стажировку в </w:t>
      </w:r>
      <w:r w:rsidR="0006457A" w:rsidRPr="00FF452B">
        <w:rPr>
          <w:bCs/>
          <w:sz w:val="28"/>
          <w:szCs w:val="28"/>
        </w:rPr>
        <w:t>профильных</w:t>
      </w:r>
      <w:r w:rsidRPr="00FF452B">
        <w:rPr>
          <w:bCs/>
          <w:sz w:val="28"/>
          <w:szCs w:val="28"/>
        </w:rPr>
        <w:t xml:space="preserve"> организациях.</w:t>
      </w:r>
    </w:p>
    <w:p w14:paraId="582CDA6A" w14:textId="77777777" w:rsidR="00FF452B" w:rsidRDefault="00FF452B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4BC3FD1B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8D1E487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738E236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0C4B2349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995700D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4F875F8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AD27D5E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820438F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48CC9892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C05E7C9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399A068D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4FA24DD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B6523B9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22187090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1EA2FDA3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6DE907F7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1FE37FF3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75B0526F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08575F45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1AEE7FC2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4AA7F6F7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28BA3221" w14:textId="77777777"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14:paraId="0A21F202" w14:textId="77777777" w:rsidR="0006457A" w:rsidRPr="0006457A" w:rsidRDefault="0006457A" w:rsidP="0006457A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6457A">
        <w:rPr>
          <w:b/>
          <w:sz w:val="28"/>
          <w:szCs w:val="28"/>
        </w:rPr>
        <w:lastRenderedPageBreak/>
        <w:t>6 КОНТРОЛЬ И ОЦЕНКА ОСВОЕНИЯ РЕЗУЛЬТАТОВ УЧЕБНОЙ ПРАКТИКИ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3725"/>
        <w:gridCol w:w="2909"/>
      </w:tblGrid>
      <w:tr w:rsidR="000439DF" w:rsidRPr="000439DF" w14:paraId="46F09EA3" w14:textId="77777777" w:rsidTr="005541F3">
        <w:tc>
          <w:tcPr>
            <w:tcW w:w="2937" w:type="dxa"/>
            <w:vAlign w:val="center"/>
          </w:tcPr>
          <w:p w14:paraId="534DFE48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14:paraId="7220FBE7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14:paraId="766CAE66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14:paraId="426B6508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2D0FC5FD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14:paraId="512B4BD5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05090AD1" w14:textId="77777777" w:rsidR="000439DF" w:rsidRPr="000439DF" w:rsidRDefault="000439DF" w:rsidP="005541F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0439DF" w:rsidRPr="000439DF" w14:paraId="53ACA9DA" w14:textId="77777777" w:rsidTr="005541F3">
        <w:tc>
          <w:tcPr>
            <w:tcW w:w="2937" w:type="dxa"/>
            <w:vAlign w:val="center"/>
          </w:tcPr>
          <w:p w14:paraId="18029B39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1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709A28A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14:paraId="07AD50E4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1F04FC9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14:paraId="1D5BFF4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6D5E3F3B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0E8C1C3C" w14:textId="77777777" w:rsidTr="005541F3">
        <w:tc>
          <w:tcPr>
            <w:tcW w:w="2937" w:type="dxa"/>
            <w:vAlign w:val="center"/>
          </w:tcPr>
          <w:p w14:paraId="21FCEDEF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2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7F40A63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E357541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14:paraId="13E0206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информационного поиска.</w:t>
            </w:r>
          </w:p>
        </w:tc>
        <w:tc>
          <w:tcPr>
            <w:tcW w:w="3076" w:type="dxa"/>
          </w:tcPr>
          <w:p w14:paraId="18479E2E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1DB705B7" w14:textId="77777777" w:rsidTr="005541F3">
        <w:tc>
          <w:tcPr>
            <w:tcW w:w="2937" w:type="dxa"/>
            <w:vAlign w:val="center"/>
          </w:tcPr>
          <w:p w14:paraId="3023F540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6E846EB7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699853D8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13D57EE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007334C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5EBD42C2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0DF96BE5" w14:textId="77777777" w:rsidTr="005541F3">
        <w:tc>
          <w:tcPr>
            <w:tcW w:w="2937" w:type="dxa"/>
            <w:vAlign w:val="center"/>
          </w:tcPr>
          <w:p w14:paraId="1162F861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4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1CDF4BE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3D6E916A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55CD5C7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4260E34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- проявлять ответственность за выполнение собственной работы и работы членов команды; </w:t>
            </w:r>
          </w:p>
          <w:p w14:paraId="19FAD39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4692EF76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33C1D08D" w14:textId="77777777" w:rsidTr="005541F3">
        <w:tc>
          <w:tcPr>
            <w:tcW w:w="2937" w:type="dxa"/>
            <w:vAlign w:val="center"/>
          </w:tcPr>
          <w:p w14:paraId="34ACE47E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5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67C6875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</w:rPr>
              <w:t xml:space="preserve">-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464419E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14:paraId="3DA3B82C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4CDD3B5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14:paraId="5E3B2E48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14:paraId="1F6B75A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788D0D9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564F1ABE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057313E1" w14:textId="77777777" w:rsidTr="005541F3">
        <w:tc>
          <w:tcPr>
            <w:tcW w:w="2937" w:type="dxa"/>
            <w:vAlign w:val="center"/>
          </w:tcPr>
          <w:p w14:paraId="2D6A8FC9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6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Проявлять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lastRenderedPageBreak/>
              <w:t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6C1ACE56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</w:rPr>
              <w:lastRenderedPageBreak/>
              <w:t xml:space="preserve">-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знание и соблюдение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5B6A9B8C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23DE2FB0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-участие в мероприятиях гражданскопатриотического характера, волонтерском движении; </w:t>
            </w:r>
          </w:p>
          <w:p w14:paraId="1DD84702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14:paraId="0D28E9E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5A2E689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7306A823" w14:textId="77777777" w:rsidTr="005541F3">
        <w:tc>
          <w:tcPr>
            <w:tcW w:w="2937" w:type="dxa"/>
            <w:vAlign w:val="center"/>
          </w:tcPr>
          <w:p w14:paraId="2ACE46D4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7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467FED4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14:paraId="34BFD5AD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3E752FDB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30B9AE84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пропагандировать правила поведения в чрезвычайных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5E68BC24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2A09456F" w14:textId="77777777" w:rsidTr="005541F3">
        <w:tc>
          <w:tcPr>
            <w:tcW w:w="2937" w:type="dxa"/>
            <w:vAlign w:val="center"/>
          </w:tcPr>
          <w:p w14:paraId="616D389B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8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36216FB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3BC8B94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1E785F77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0AF31214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14:paraId="7690E5CF" w14:textId="77777777" w:rsidTr="005541F3">
        <w:tc>
          <w:tcPr>
            <w:tcW w:w="2937" w:type="dxa"/>
            <w:vAlign w:val="center"/>
          </w:tcPr>
          <w:p w14:paraId="40B987B2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9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28977F5F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56FE32D5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70F0EE9E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65FF0A0C" w14:textId="77777777" w:rsidR="000439DF" w:rsidRPr="000439DF" w:rsidRDefault="000439DF" w:rsidP="005541F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043168DF" w14:textId="77777777" w:rsidR="000439DF" w:rsidRPr="000439DF" w:rsidRDefault="000439DF" w:rsidP="005541F3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14:paraId="2FCD3C3F" w14:textId="77777777" w:rsidR="000439DF" w:rsidRDefault="000439DF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F8D1513" w14:textId="77777777" w:rsidR="0006457A" w:rsidRDefault="0006457A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457A">
        <w:rPr>
          <w:sz w:val="28"/>
          <w:szCs w:val="28"/>
        </w:rPr>
        <w:t>Формы и методы контроля в оценки результатов обучения должны позволять проверять</w:t>
      </w:r>
      <w:r>
        <w:rPr>
          <w:sz w:val="28"/>
          <w:szCs w:val="28"/>
        </w:rPr>
        <w:t xml:space="preserve"> у</w:t>
      </w:r>
      <w:r w:rsidRPr="000645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6457A">
        <w:rPr>
          <w:sz w:val="28"/>
          <w:szCs w:val="28"/>
        </w:rPr>
        <w:t>бучающихся не только развитие об</w:t>
      </w:r>
      <w:r>
        <w:rPr>
          <w:sz w:val="28"/>
          <w:szCs w:val="28"/>
        </w:rPr>
        <w:t>щих</w:t>
      </w:r>
      <w:r w:rsidRPr="0006457A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 xml:space="preserve">ций </w:t>
      </w:r>
      <w:r w:rsidRPr="0006457A">
        <w:rPr>
          <w:sz w:val="28"/>
          <w:szCs w:val="28"/>
        </w:rPr>
        <w:lastRenderedPageBreak/>
        <w:t>обеспечиваю</w:t>
      </w:r>
      <w:r>
        <w:rPr>
          <w:sz w:val="28"/>
          <w:szCs w:val="28"/>
        </w:rPr>
        <w:t>щ</w:t>
      </w:r>
      <w:r w:rsidRPr="0006457A">
        <w:rPr>
          <w:sz w:val="28"/>
          <w:szCs w:val="28"/>
        </w:rPr>
        <w:t>их и</w:t>
      </w:r>
      <w:r>
        <w:rPr>
          <w:sz w:val="28"/>
          <w:szCs w:val="28"/>
        </w:rPr>
        <w:t>х</w:t>
      </w:r>
      <w:r w:rsidRPr="0006457A">
        <w:rPr>
          <w:sz w:val="28"/>
          <w:szCs w:val="28"/>
        </w:rPr>
        <w:t xml:space="preserve"> у</w:t>
      </w:r>
      <w:r>
        <w:rPr>
          <w:sz w:val="28"/>
          <w:szCs w:val="28"/>
        </w:rPr>
        <w:t>м</w:t>
      </w:r>
      <w:r w:rsidRPr="0006457A">
        <w:rPr>
          <w:sz w:val="28"/>
          <w:szCs w:val="28"/>
        </w:rPr>
        <w:t>ений, но и сформир</w:t>
      </w:r>
      <w:r>
        <w:rPr>
          <w:sz w:val="28"/>
          <w:szCs w:val="28"/>
        </w:rPr>
        <w:t xml:space="preserve">ованность </w:t>
      </w:r>
      <w:r w:rsidRPr="0006457A">
        <w:rPr>
          <w:sz w:val="28"/>
          <w:szCs w:val="28"/>
        </w:rPr>
        <w:t xml:space="preserve"> профессиональных компетенций.</w:t>
      </w:r>
    </w:p>
    <w:p w14:paraId="126E7217" w14:textId="77777777" w:rsidR="000439DF" w:rsidRDefault="000439DF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3"/>
        <w:gridCol w:w="3087"/>
        <w:gridCol w:w="2771"/>
      </w:tblGrid>
      <w:tr w:rsidR="0006457A" w14:paraId="334CD742" w14:textId="77777777" w:rsidTr="008A5D0A">
        <w:tc>
          <w:tcPr>
            <w:tcW w:w="3713" w:type="dxa"/>
          </w:tcPr>
          <w:p w14:paraId="321B9D52" w14:textId="77777777" w:rsidR="0006457A" w:rsidRDefault="0006457A" w:rsidP="0006457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3087" w:type="dxa"/>
          </w:tcPr>
          <w:p w14:paraId="686F18C5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2771" w:type="dxa"/>
          </w:tcPr>
          <w:p w14:paraId="0916306F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06457A" w14:paraId="346CCD41" w14:textId="77777777" w:rsidTr="008A5D0A">
        <w:tc>
          <w:tcPr>
            <w:tcW w:w="37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4"/>
            </w:tblGrid>
            <w:tr w:rsidR="0006457A" w:rsidRPr="00DB36E0" w14:paraId="3E2D945B" w14:textId="77777777" w:rsidTr="008A5D0A">
              <w:trPr>
                <w:trHeight w:val="1633"/>
              </w:trPr>
              <w:tc>
                <w:tcPr>
                  <w:tcW w:w="2874" w:type="dxa"/>
                </w:tcPr>
                <w:p w14:paraId="25EADD03" w14:textId="77777777" w:rsidR="0006457A" w:rsidRPr="00DB36E0" w:rsidRDefault="0006457A" w:rsidP="00064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14:paraId="75A13FD8" w14:textId="77777777" w:rsidR="0006457A" w:rsidRPr="00DB36E0" w:rsidRDefault="0006457A" w:rsidP="0006457A">
            <w:pPr>
              <w:pStyle w:val="Default"/>
            </w:pPr>
          </w:p>
        </w:tc>
        <w:tc>
          <w:tcPr>
            <w:tcW w:w="3087" w:type="dxa"/>
          </w:tcPr>
          <w:p w14:paraId="461B4B09" w14:textId="77777777" w:rsidR="0006457A" w:rsidRPr="00DB36E0" w:rsidRDefault="0006457A" w:rsidP="0006457A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771" w:type="dxa"/>
          </w:tcPr>
          <w:p w14:paraId="201A84FE" w14:textId="77777777"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06457A" w14:paraId="71560559" w14:textId="77777777" w:rsidTr="008A5D0A">
        <w:tc>
          <w:tcPr>
            <w:tcW w:w="3713" w:type="dxa"/>
          </w:tcPr>
          <w:p w14:paraId="4D0B0D4E" w14:textId="77777777" w:rsidR="0006457A" w:rsidRPr="00FF2E46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14:paraId="3C0A493F" w14:textId="77777777" w:rsidR="0006457A" w:rsidRPr="00121111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771" w:type="dxa"/>
          </w:tcPr>
          <w:p w14:paraId="71A8BC8B" w14:textId="77777777"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06457A" w14:paraId="0838FE73" w14:textId="77777777" w:rsidTr="008A5D0A">
        <w:tc>
          <w:tcPr>
            <w:tcW w:w="3713" w:type="dxa"/>
          </w:tcPr>
          <w:p w14:paraId="0C18140E" w14:textId="77777777" w:rsidR="0006457A" w:rsidRPr="00FF2E46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14:paraId="12C62625" w14:textId="77777777" w:rsidR="0006457A" w:rsidRPr="00D418DD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2771" w:type="dxa"/>
          </w:tcPr>
          <w:p w14:paraId="56B210BD" w14:textId="77777777"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</w:tbl>
    <w:p w14:paraId="0D8648D0" w14:textId="77777777" w:rsidR="0006457A" w:rsidRDefault="0006457A" w:rsidP="0006457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3"/>
        <w:gridCol w:w="3087"/>
        <w:gridCol w:w="2771"/>
      </w:tblGrid>
      <w:tr w:rsidR="0006457A" w14:paraId="4CF442E3" w14:textId="77777777" w:rsidTr="008A5D0A">
        <w:tc>
          <w:tcPr>
            <w:tcW w:w="3713" w:type="dxa"/>
          </w:tcPr>
          <w:p w14:paraId="73A40E87" w14:textId="77777777" w:rsidR="0006457A" w:rsidRDefault="0006457A" w:rsidP="0006457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(освоенные личностные результаты)</w:t>
            </w:r>
          </w:p>
        </w:tc>
        <w:tc>
          <w:tcPr>
            <w:tcW w:w="3087" w:type="dxa"/>
          </w:tcPr>
          <w:p w14:paraId="77CE4F5E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2771" w:type="dxa"/>
          </w:tcPr>
          <w:p w14:paraId="40C7D2F1" w14:textId="77777777" w:rsidR="0006457A" w:rsidRDefault="0006457A" w:rsidP="008A5D0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C06EC6" w14:paraId="797728B6" w14:textId="77777777" w:rsidTr="008A5D0A">
        <w:tc>
          <w:tcPr>
            <w:tcW w:w="3713" w:type="dxa"/>
          </w:tcPr>
          <w:p w14:paraId="51B6E86A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087" w:type="dxa"/>
          </w:tcPr>
          <w:p w14:paraId="70FEFE33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14:paraId="016AE69D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771" w:type="dxa"/>
          </w:tcPr>
          <w:p w14:paraId="7D1DC0B7" w14:textId="77777777" w:rsidR="00C06EC6" w:rsidRPr="00AA2DE4" w:rsidRDefault="00C06EC6" w:rsidP="00C06EC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1DDF2500" w14:textId="77777777" w:rsidTr="008A5D0A">
        <w:tc>
          <w:tcPr>
            <w:tcW w:w="3713" w:type="dxa"/>
          </w:tcPr>
          <w:p w14:paraId="6B61B9A3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14:paraId="1F1B953B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771" w:type="dxa"/>
          </w:tcPr>
          <w:p w14:paraId="0038CB62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2E05676D" w14:textId="77777777" w:rsidTr="008A5D0A">
        <w:tc>
          <w:tcPr>
            <w:tcW w:w="3713" w:type="dxa"/>
          </w:tcPr>
          <w:p w14:paraId="149B45E6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14:paraId="23D542B3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2771" w:type="dxa"/>
          </w:tcPr>
          <w:p w14:paraId="476CA511" w14:textId="77777777"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46CB32C6" w14:textId="77777777" w:rsidTr="008A5D0A">
        <w:tc>
          <w:tcPr>
            <w:tcW w:w="3713" w:type="dxa"/>
          </w:tcPr>
          <w:p w14:paraId="205D89CE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14:paraId="3F7C6912" w14:textId="77777777" w:rsidR="00C06EC6" w:rsidRPr="00AA2DE4" w:rsidRDefault="00C06EC6" w:rsidP="00C06EC6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2771" w:type="dxa"/>
          </w:tcPr>
          <w:p w14:paraId="22D7AB16" w14:textId="77777777"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5DB9EBE5" w14:textId="77777777" w:rsidTr="008A5D0A">
        <w:tc>
          <w:tcPr>
            <w:tcW w:w="3713" w:type="dxa"/>
          </w:tcPr>
          <w:p w14:paraId="7C67B037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30E02977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14:paraId="22A37AE5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14:paraId="74AE73A9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14:paraId="63981DBE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14:paraId="191AC217" w14:textId="77777777" w:rsidTr="008A5D0A">
        <w:tc>
          <w:tcPr>
            <w:tcW w:w="3713" w:type="dxa"/>
          </w:tcPr>
          <w:p w14:paraId="409BA348" w14:textId="77777777"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14:paraId="2DD3DAFF" w14:textId="77777777" w:rsidR="00C06EC6" w:rsidRPr="00AA2DE4" w:rsidRDefault="00C06EC6" w:rsidP="00C06EC6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771" w:type="dxa"/>
          </w:tcPr>
          <w:p w14:paraId="33853A4F" w14:textId="77777777"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14:paraId="3294BA95" w14:textId="77777777" w:rsidR="00C06EC6" w:rsidRDefault="00C06EC6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C6B1E2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77A2F713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41ED9B26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5365D566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04B886AC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36131514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151C7AA2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00994E94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14684050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7E77E78B" w14:textId="77777777" w:rsidR="000439DF" w:rsidRDefault="000439DF" w:rsidP="00D76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58FACAD3" w14:textId="77777777"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CD705" w14:textId="77777777" w:rsidR="00D73A14" w:rsidRDefault="00D73A14" w:rsidP="007715E7">
      <w:pPr>
        <w:spacing w:after="0" w:line="240" w:lineRule="auto"/>
      </w:pPr>
      <w:r>
        <w:separator/>
      </w:r>
    </w:p>
  </w:endnote>
  <w:endnote w:type="continuationSeparator" w:id="0">
    <w:p w14:paraId="53C1B69E" w14:textId="77777777" w:rsidR="00D73A14" w:rsidRDefault="00D73A14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749547"/>
      <w:docPartObj>
        <w:docPartGallery w:val="Page Numbers (Bottom of Page)"/>
        <w:docPartUnique/>
      </w:docPartObj>
    </w:sdtPr>
    <w:sdtEndPr/>
    <w:sdtContent>
      <w:p w14:paraId="797FC693" w14:textId="77777777" w:rsidR="00454C6D" w:rsidRDefault="00454C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BE4">
          <w:rPr>
            <w:noProof/>
          </w:rPr>
          <w:t>1</w:t>
        </w:r>
        <w:r>
          <w:fldChar w:fldCharType="end"/>
        </w:r>
      </w:p>
    </w:sdtContent>
  </w:sdt>
  <w:p w14:paraId="35F1DBE8" w14:textId="77777777" w:rsidR="00F678FB" w:rsidRDefault="00F678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9BD1C" w14:textId="77777777" w:rsidR="00D73A14" w:rsidRDefault="00D73A14" w:rsidP="007715E7">
      <w:pPr>
        <w:spacing w:after="0" w:line="240" w:lineRule="auto"/>
      </w:pPr>
      <w:r>
        <w:separator/>
      </w:r>
    </w:p>
  </w:footnote>
  <w:footnote w:type="continuationSeparator" w:id="0">
    <w:p w14:paraId="49FAB4F3" w14:textId="77777777" w:rsidR="00D73A14" w:rsidRDefault="00D73A14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3119"/>
    <w:multiLevelType w:val="hybridMultilevel"/>
    <w:tmpl w:val="47088848"/>
    <w:lvl w:ilvl="0" w:tplc="AE66F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92E"/>
    <w:rsid w:val="00021F3B"/>
    <w:rsid w:val="000439DF"/>
    <w:rsid w:val="00050134"/>
    <w:rsid w:val="00052B55"/>
    <w:rsid w:val="0006457A"/>
    <w:rsid w:val="0007193C"/>
    <w:rsid w:val="00086BE2"/>
    <w:rsid w:val="000B4C88"/>
    <w:rsid w:val="000B7FEB"/>
    <w:rsid w:val="000D3C30"/>
    <w:rsid w:val="00126F93"/>
    <w:rsid w:val="00132C3E"/>
    <w:rsid w:val="00156544"/>
    <w:rsid w:val="00176253"/>
    <w:rsid w:val="001C1E0D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83539"/>
    <w:rsid w:val="003C62A4"/>
    <w:rsid w:val="003F3A48"/>
    <w:rsid w:val="00412B46"/>
    <w:rsid w:val="00415487"/>
    <w:rsid w:val="004321B1"/>
    <w:rsid w:val="00440F90"/>
    <w:rsid w:val="004431CC"/>
    <w:rsid w:val="00454C6D"/>
    <w:rsid w:val="00471DC7"/>
    <w:rsid w:val="004A030F"/>
    <w:rsid w:val="0051410B"/>
    <w:rsid w:val="00517B0C"/>
    <w:rsid w:val="00530363"/>
    <w:rsid w:val="005366CC"/>
    <w:rsid w:val="005664A8"/>
    <w:rsid w:val="00574B6C"/>
    <w:rsid w:val="00585BA2"/>
    <w:rsid w:val="005A7338"/>
    <w:rsid w:val="00613F1E"/>
    <w:rsid w:val="00643DC3"/>
    <w:rsid w:val="00644596"/>
    <w:rsid w:val="00665A96"/>
    <w:rsid w:val="006710E4"/>
    <w:rsid w:val="006908B3"/>
    <w:rsid w:val="00691ADA"/>
    <w:rsid w:val="006A2BE4"/>
    <w:rsid w:val="006A55DE"/>
    <w:rsid w:val="006B437A"/>
    <w:rsid w:val="006C6F6F"/>
    <w:rsid w:val="006D3861"/>
    <w:rsid w:val="006E7F53"/>
    <w:rsid w:val="006F2678"/>
    <w:rsid w:val="00705CD3"/>
    <w:rsid w:val="00715FF9"/>
    <w:rsid w:val="00717C42"/>
    <w:rsid w:val="00736015"/>
    <w:rsid w:val="00737D64"/>
    <w:rsid w:val="00740E43"/>
    <w:rsid w:val="007536B5"/>
    <w:rsid w:val="007715E7"/>
    <w:rsid w:val="00774370"/>
    <w:rsid w:val="007E78E3"/>
    <w:rsid w:val="00815E03"/>
    <w:rsid w:val="0083517C"/>
    <w:rsid w:val="0088577B"/>
    <w:rsid w:val="008E10AA"/>
    <w:rsid w:val="00913F0F"/>
    <w:rsid w:val="0093480B"/>
    <w:rsid w:val="00995600"/>
    <w:rsid w:val="009A0667"/>
    <w:rsid w:val="009C44A4"/>
    <w:rsid w:val="009C7E36"/>
    <w:rsid w:val="009E32C0"/>
    <w:rsid w:val="009E693E"/>
    <w:rsid w:val="00A024A9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06EC6"/>
    <w:rsid w:val="00C17C1D"/>
    <w:rsid w:val="00C4069C"/>
    <w:rsid w:val="00C47317"/>
    <w:rsid w:val="00CA6250"/>
    <w:rsid w:val="00CB6649"/>
    <w:rsid w:val="00CC26C4"/>
    <w:rsid w:val="00D368A0"/>
    <w:rsid w:val="00D43315"/>
    <w:rsid w:val="00D73A14"/>
    <w:rsid w:val="00D76F4D"/>
    <w:rsid w:val="00DB36E0"/>
    <w:rsid w:val="00E27D1D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678FB"/>
    <w:rsid w:val="00FA5A8A"/>
    <w:rsid w:val="00FD2058"/>
    <w:rsid w:val="00FD623B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9FAD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ad">
    <w:name w:val="Strong"/>
    <w:uiPriority w:val="22"/>
    <w:qFormat/>
    <w:rsid w:val="000439DF"/>
    <w:rPr>
      <w:b/>
      <w:bCs/>
    </w:rPr>
  </w:style>
  <w:style w:type="table" w:customStyle="1" w:styleId="12">
    <w:name w:val="Сетка таблицы1"/>
    <w:basedOn w:val="a1"/>
    <w:next w:val="a6"/>
    <w:rsid w:val="00043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A4A5-DDCF-435C-8C09-D85AD424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Методист</cp:lastModifiedBy>
  <cp:revision>5</cp:revision>
  <cp:lastPrinted>2023-09-11T06:29:00Z</cp:lastPrinted>
  <dcterms:created xsi:type="dcterms:W3CDTF">2024-11-21T09:01:00Z</dcterms:created>
  <dcterms:modified xsi:type="dcterms:W3CDTF">2025-01-15T13:18:00Z</dcterms:modified>
</cp:coreProperties>
</file>